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55" w:rsidRPr="00EB675A" w:rsidRDefault="00B45B55" w:rsidP="00B45B55">
      <w:pPr>
        <w:shd w:val="clear" w:color="auto" w:fill="FFFFFF"/>
        <w:spacing w:before="343" w:after="0" w:line="247" w:lineRule="atLeast"/>
        <w:jc w:val="center"/>
        <w:rPr>
          <w:rFonts w:ascii="Tahoma" w:eastAsia="Times New Roman" w:hAnsi="Tahoma" w:cs="Tahoma"/>
          <w:b/>
          <w:bCs/>
          <w:sz w:val="31"/>
          <w:szCs w:val="31"/>
          <w:lang w:eastAsia="ru-RU"/>
        </w:rPr>
      </w:pPr>
      <w:r w:rsidRPr="00EB675A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 xml:space="preserve">Межправительственное соглашение государств-участников СНГ о </w:t>
      </w:r>
      <w:proofErr w:type="gramStart"/>
      <w:r w:rsidRPr="00EB675A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>контроле за</w:t>
      </w:r>
      <w:proofErr w:type="gramEnd"/>
      <w:r w:rsidRPr="00EB675A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 xml:space="preserve"> трансграничной перевозкой опасных и других отходов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от 12 апреля 1996 года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Государства-участники настоящего Соглашения в лице правительств, именуемые в дальнейшем Стороны,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руководствуясь положениями</w:t>
      </w:r>
      <w:r w:rsidRPr="00EB675A">
        <w:rPr>
          <w:rFonts w:ascii="Tahoma" w:eastAsia="Times New Roman" w:hAnsi="Tahoma" w:cs="Tahoma"/>
          <w:sz w:val="18"/>
          <w:lang w:eastAsia="ru-RU"/>
        </w:rPr>
        <w:t> </w:t>
      </w:r>
      <w:hyperlink r:id="rId4" w:tooltip="Ссылка на Устав Содружества Независимых Государств" w:history="1">
        <w:r w:rsidRPr="00EB675A">
          <w:rPr>
            <w:rFonts w:ascii="Tahoma" w:eastAsia="Times New Roman" w:hAnsi="Tahoma" w:cs="Tahoma"/>
            <w:sz w:val="18"/>
            <w:u w:val="single"/>
            <w:lang w:eastAsia="ru-RU"/>
          </w:rPr>
          <w:t>Устава</w:t>
        </w:r>
      </w:hyperlink>
      <w:r w:rsidRPr="00EB675A">
        <w:rPr>
          <w:rFonts w:ascii="Tahoma" w:eastAsia="Times New Roman" w:hAnsi="Tahoma" w:cs="Tahoma"/>
          <w:sz w:val="18"/>
          <w:lang w:eastAsia="ru-RU"/>
        </w:rPr>
        <w:t> </w:t>
      </w: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Содружества Независимых Государств об охране здоровья населения и окружающей природной среды,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сознавая необходимость скоординированных действий при осуществлении </w:t>
      </w:r>
      <w:proofErr w:type="gramStart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>контроля за</w:t>
      </w:r>
      <w:proofErr w:type="gramEnd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 трансграничными перевозками опасных и других отходов,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основываясь на положениях </w:t>
      </w:r>
      <w:proofErr w:type="spellStart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>Базельской</w:t>
      </w:r>
      <w:proofErr w:type="spellEnd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 конвенции о </w:t>
      </w:r>
      <w:proofErr w:type="gramStart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>контроле за</w:t>
      </w:r>
      <w:proofErr w:type="gramEnd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 трансграничной перевозкой опасных отходов и их удалением от 22 марта 1989 года,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согласились о нижеследующем:</w:t>
      </w:r>
    </w:p>
    <w:p w:rsidR="00B45B55" w:rsidRPr="00EB675A" w:rsidRDefault="00B45B55" w:rsidP="00B45B55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EB675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1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Стороны руководствуются следующими определениями и терминами при характеристике опасных и других отходов: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"отходы" - вещества или предметы, которые удаляются, предназначаются для удаления или подлежат удалению в соответствии с требованиями национального законодательства;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"опасные отходы" - отходы (</w:t>
      </w:r>
      <w:r w:rsidRPr="00EB675A">
        <w:rPr>
          <w:rFonts w:ascii="Tahoma" w:eastAsia="Times New Roman" w:hAnsi="Tahoma" w:cs="Tahoma"/>
          <w:sz w:val="18"/>
          <w:u w:val="single"/>
          <w:lang w:eastAsia="ru-RU"/>
        </w:rPr>
        <w:t>приложение 1</w:t>
      </w:r>
      <w:r w:rsidRPr="00EB675A">
        <w:rPr>
          <w:rFonts w:ascii="Tahoma" w:eastAsia="Times New Roman" w:hAnsi="Tahoma" w:cs="Tahoma"/>
          <w:sz w:val="18"/>
          <w:lang w:eastAsia="ru-RU"/>
        </w:rPr>
        <w:t> </w:t>
      </w: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к настоящему Соглашению), которые не обладают свойствами, указанными в</w:t>
      </w:r>
      <w:r w:rsidRPr="00EB675A">
        <w:rPr>
          <w:rFonts w:ascii="Tahoma" w:eastAsia="Times New Roman" w:hAnsi="Tahoma" w:cs="Tahoma"/>
          <w:sz w:val="18"/>
          <w:lang w:eastAsia="ru-RU"/>
        </w:rPr>
        <w:t> </w:t>
      </w:r>
      <w:r w:rsidRPr="00EB675A">
        <w:rPr>
          <w:rFonts w:ascii="Tahoma" w:eastAsia="Times New Roman" w:hAnsi="Tahoma" w:cs="Tahoma"/>
          <w:sz w:val="18"/>
          <w:u w:val="single"/>
          <w:lang w:eastAsia="ru-RU"/>
        </w:rPr>
        <w:t>приложении 2</w:t>
      </w:r>
      <w:r w:rsidRPr="00EB675A">
        <w:rPr>
          <w:rFonts w:ascii="Tahoma" w:eastAsia="Times New Roman" w:hAnsi="Tahoma" w:cs="Tahoma"/>
          <w:sz w:val="18"/>
          <w:lang w:eastAsia="ru-RU"/>
        </w:rPr>
        <w:t> </w:t>
      </w: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к настоящему Соглашению, а также отходы, которые определены опасными в соответствии с внутренним законодательством государства экспорта, импорта или транзита;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"другие отходы" - отходы, собираемые из жилищ (бытовые отходы), и остатки от их сжигания;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>"трансграничная перевозка" - любое перемещение опасных или других отходов из района, находящегося под национальной юрисдикцией одного государства, в район или через район, находящийся под национальной юрисдикцией другого государства, либо в район или через район, не находящийся под национальной юрисдикцией какого-либо государства, при условии, что такая перевозка осуществляется, по крайней мере, через два государства;</w:t>
      </w:r>
      <w:proofErr w:type="gramEnd"/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"исполнительный орган" ("компетентный орган") - государственный орган, назначенный Стороной </w:t>
      </w:r>
      <w:proofErr w:type="gramStart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>ответственным</w:t>
      </w:r>
      <w:proofErr w:type="gramEnd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 за получение уведомления о трансграничной перевозке опасных или других отходов и любой информации, связанной с ней, а также за обеспечение ответа на такое уведомление;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"государство экспорта" - государство-участник настоящего Соглашения, из </w:t>
      </w:r>
      <w:proofErr w:type="gramStart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>которой</w:t>
      </w:r>
      <w:proofErr w:type="gramEnd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 планируется или начата трансграничная перевозка опасных или других отходов;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"государство импорта" - государство-участник настоящего Соглашения, в которое планируется или осуществляется перевозка опасных или других отходов;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"государство транзита" - любое государство, не являющееся государством экспорта или импорта, через которое осуществляется перевозка опасных или других отходов;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"незаконный оборот" - любая трансграничная перевозка опасных или других отходов без уведомления и согласия всех заинтересованных государств или с согласия, полученного от заинтересованных государств путем фальсификации, введения в заблуждение или обмана.</w:t>
      </w:r>
    </w:p>
    <w:p w:rsidR="00B45B55" w:rsidRPr="00EB675A" w:rsidRDefault="00B45B55" w:rsidP="00B45B55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1" w:name="A000000002"/>
      <w:bookmarkEnd w:id="1"/>
      <w:r w:rsidRPr="00EB675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2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Радиоактивные отходы, подпадающие под другие международные системы контроля, исключаются из сферы действия настоящего Соглашения.</w:t>
      </w:r>
    </w:p>
    <w:p w:rsidR="00B45B55" w:rsidRPr="00EB675A" w:rsidRDefault="00B45B55" w:rsidP="00B45B55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2" w:name="A000000003"/>
      <w:bookmarkEnd w:id="2"/>
      <w:r w:rsidRPr="00EB675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3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Стороны принимают согласованные меры </w:t>
      </w:r>
      <w:proofErr w:type="gramStart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>по</w:t>
      </w:r>
      <w:proofErr w:type="gramEnd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>: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регулированию и контролю ввоза (вывоза) и транзита через их территории опасных и других отходов;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осуществлению мероприятий по обеспечению экологической безопасности трансграничных перевозок опасных и других отходов и налаживанию взаимодействия между компетентными органами, ответственными за их перевозку;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своевременной ликвидации последствий аварий, возникающих при перевозке опасных и других отходов;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обмену информацией по разработке и внедрению малоотходных технологий и минимизации образования таких отходов;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проведению экологической экспертизы проектов соглашений и контрактов о перевозках опасных и других отходов;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осуществлению государственного </w:t>
      </w:r>
      <w:proofErr w:type="gramStart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>контроля за</w:t>
      </w:r>
      <w:proofErr w:type="gramEnd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 соблюдением норм и правил трансграничных перевозок опасных и других отходов и их удалением;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созданию в необходимых случаях контрольных пунктов, оснащенных соответствующими техническими средствами;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>ведению учета перевозимых через государственные границы и между государствами-участниками Содружества Независимых Государств опасных и других отходов, осуществлению обмена информацией об этих перевозках, оперативному сообщению о фактах незаконного оборота отходов и принятию мер по его пресечению.</w:t>
      </w:r>
    </w:p>
    <w:p w:rsidR="00B45B55" w:rsidRPr="00EB675A" w:rsidRDefault="00B45B55" w:rsidP="00B45B55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3" w:name="A000000004"/>
      <w:bookmarkEnd w:id="3"/>
      <w:r w:rsidRPr="00EB675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4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На основе </w:t>
      </w:r>
      <w:proofErr w:type="spellStart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>Базельской</w:t>
      </w:r>
      <w:proofErr w:type="spellEnd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 конвенции Стороны уточняют нормативные документы, регулирующие порядок трансграничной перевозки опасных и других отходов между государствами Содружества и через территории государства или государств, не являющихся Сторонами настоящего Соглашения.</w:t>
      </w:r>
    </w:p>
    <w:p w:rsidR="00B45B55" w:rsidRPr="00EB675A" w:rsidRDefault="00B45B55" w:rsidP="00B45B55">
      <w:pPr>
        <w:shd w:val="clear" w:color="auto" w:fill="FFFFFF"/>
        <w:spacing w:before="274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4" w:name="A000000005"/>
      <w:bookmarkEnd w:id="4"/>
      <w:r w:rsidRPr="00EB675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5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Стороны определяют исполнительные органы, ответственные за координацию деятельности в рамках настоящего Соглашения, включая </w:t>
      </w:r>
      <w:proofErr w:type="gramStart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>контроль за</w:t>
      </w:r>
      <w:proofErr w:type="gramEnd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 ввозом и вывозом опасных и других отходов. Название органов и их адреса Стороны сообщают секретариату Межгосударственного экологического совета в месячный срок после подписания настоящего Соглашения.</w:t>
      </w:r>
    </w:p>
    <w:p w:rsidR="00B45B55" w:rsidRPr="00EB675A" w:rsidRDefault="00B45B55" w:rsidP="00B45B55">
      <w:pPr>
        <w:shd w:val="clear" w:color="auto" w:fill="FFFFFF"/>
        <w:spacing w:before="96" w:after="0" w:line="247" w:lineRule="atLeast"/>
        <w:ind w:firstLine="41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Стороны, присоединившиеся к </w:t>
      </w:r>
      <w:proofErr w:type="spellStart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>Базельской</w:t>
      </w:r>
      <w:proofErr w:type="spellEnd"/>
      <w:r w:rsidRPr="00EB675A">
        <w:rPr>
          <w:rFonts w:ascii="Tahoma" w:eastAsia="Times New Roman" w:hAnsi="Tahoma" w:cs="Tahoma"/>
          <w:sz w:val="18"/>
          <w:szCs w:val="18"/>
          <w:lang w:eastAsia="ru-RU"/>
        </w:rPr>
        <w:t xml:space="preserve"> конвенции, осуществляют свое право голоса в отношении к ней независимо и без ограничения.</w:t>
      </w:r>
    </w:p>
    <w:p w:rsidR="006723B5" w:rsidRPr="00EB675A" w:rsidRDefault="006723B5"/>
    <w:p w:rsidR="00EB675A" w:rsidRPr="0009681A" w:rsidRDefault="00EB675A" w:rsidP="00EB675A">
      <w:pPr>
        <w:shd w:val="clear" w:color="auto" w:fill="FFFFFF"/>
        <w:spacing w:before="300" w:after="0" w:line="264" w:lineRule="atLeast"/>
        <w:jc w:val="center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r w:rsidRPr="00EB675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Текст неполный!</w:t>
      </w:r>
    </w:p>
    <w:p w:rsidR="00EB675A" w:rsidRPr="00EB675A" w:rsidRDefault="00EB675A"/>
    <w:sectPr w:rsidR="00EB675A" w:rsidRPr="00EB675A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45B55"/>
    <w:rsid w:val="003A59A8"/>
    <w:rsid w:val="006723B5"/>
    <w:rsid w:val="00B45B55"/>
    <w:rsid w:val="00EB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paragraph" w:styleId="6">
    <w:name w:val="heading 6"/>
    <w:basedOn w:val="a"/>
    <w:link w:val="60"/>
    <w:uiPriority w:val="9"/>
    <w:qFormat/>
    <w:rsid w:val="00B45B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45B5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B4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B4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B55"/>
  </w:style>
  <w:style w:type="character" w:styleId="a4">
    <w:name w:val="Hyperlink"/>
    <w:basedOn w:val="a0"/>
    <w:uiPriority w:val="99"/>
    <w:semiHidden/>
    <w:unhideWhenUsed/>
    <w:rsid w:val="00B45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spinform.ru/show_doc.fwx?rgn=4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2015-07-15T11:04:00Z</dcterms:created>
  <dcterms:modified xsi:type="dcterms:W3CDTF">2015-07-15T11:45:00Z</dcterms:modified>
</cp:coreProperties>
</file>