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58" w:rsidRDefault="00594D58" w:rsidP="00594D58">
      <w:pPr>
        <w:pStyle w:val="1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5493"/>
          <w:spacing w:val="-7"/>
          <w:sz w:val="24"/>
          <w:szCs w:val="26"/>
          <w:lang w:val="en-GB"/>
        </w:rPr>
      </w:pPr>
      <w:r w:rsidRPr="00E35D2B">
        <w:rPr>
          <w:rFonts w:ascii="Times New Roman" w:hAnsi="Times New Roman" w:cs="Times New Roman"/>
          <w:noProof/>
          <w:color w:val="005493"/>
          <w:spacing w:val="-7"/>
          <w:sz w:val="24"/>
          <w:szCs w:val="26"/>
          <w:lang w:eastAsia="ru-RU" w:bidi="ar-SA"/>
        </w:rPr>
        <w:drawing>
          <wp:anchor distT="0" distB="0" distL="114300" distR="114300" simplePos="0" relativeHeight="251661312" behindDoc="1" locked="0" layoutInCell="1" allowOverlap="1" wp14:anchorId="590EF68A" wp14:editId="2E14EB38">
            <wp:simplePos x="0" y="0"/>
            <wp:positionH relativeFrom="column">
              <wp:posOffset>1184275</wp:posOffset>
            </wp:positionH>
            <wp:positionV relativeFrom="paragraph">
              <wp:posOffset>0</wp:posOffset>
            </wp:positionV>
            <wp:extent cx="1457325" cy="447675"/>
            <wp:effectExtent l="0" t="0" r="9525" b="9525"/>
            <wp:wrapTight wrapText="bothSides">
              <wp:wrapPolygon edited="0">
                <wp:start x="1129" y="0"/>
                <wp:lineTo x="0" y="1838"/>
                <wp:lineTo x="0" y="17464"/>
                <wp:lineTo x="1129" y="21140"/>
                <wp:lineTo x="2259" y="21140"/>
                <wp:lineTo x="5082" y="21140"/>
                <wp:lineTo x="21459" y="15626"/>
                <wp:lineTo x="21459" y="5515"/>
                <wp:lineTo x="6212" y="0"/>
                <wp:lineTo x="1129" y="0"/>
              </wp:wrapPolygon>
            </wp:wrapTight>
            <wp:docPr id="1" name="Picture 3" descr="UNECE log-blue-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3" descr="UNECE log-blue-engli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E35D2B">
        <w:rPr>
          <w:rFonts w:ascii="Times New Roman" w:hAnsi="Times New Roman" w:cs="Times New Roman"/>
          <w:noProof/>
          <w:color w:val="005493"/>
          <w:spacing w:val="-7"/>
          <w:sz w:val="24"/>
          <w:szCs w:val="26"/>
          <w:lang w:eastAsia="ru-RU" w:bidi="ar-SA"/>
        </w:rPr>
        <w:drawing>
          <wp:anchor distT="0" distB="0" distL="114300" distR="114300" simplePos="0" relativeHeight="251662336" behindDoc="1" locked="0" layoutInCell="1" allowOverlap="1" wp14:anchorId="73908A13" wp14:editId="0B0DE6BA">
            <wp:simplePos x="0" y="0"/>
            <wp:positionH relativeFrom="margin">
              <wp:posOffset>2966085</wp:posOffset>
            </wp:positionH>
            <wp:positionV relativeFrom="paragraph">
              <wp:posOffset>125730</wp:posOffset>
            </wp:positionV>
            <wp:extent cx="1955800" cy="264795"/>
            <wp:effectExtent l="0" t="0" r="6350" b="1905"/>
            <wp:wrapTight wrapText="bothSides">
              <wp:wrapPolygon edited="0">
                <wp:start x="0" y="0"/>
                <wp:lineTo x="0" y="20201"/>
                <wp:lineTo x="19777" y="20201"/>
                <wp:lineTo x="21460" y="6216"/>
                <wp:lineTo x="21460" y="0"/>
                <wp:lineTo x="20829" y="0"/>
                <wp:lineTo x="0" y="0"/>
              </wp:wrapPolygon>
            </wp:wrapTight>
            <wp:docPr id="2" name="Picture 2" descr="D:\Новая папка\UNECE\Branding materials\LOGO_OSCE_Astana_RU_LOGOTYP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UNECE\Branding materials\LOGO_OSCE_Astana_RU_LOGOTYPE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D2B">
        <w:rPr>
          <w:rFonts w:ascii="Times New Roman" w:hAnsi="Times New Roman" w:cs="Times New Roman"/>
          <w:noProof/>
          <w:color w:val="005493"/>
          <w:spacing w:val="-7"/>
          <w:sz w:val="24"/>
          <w:szCs w:val="26"/>
          <w:lang w:eastAsia="ru-RU" w:bidi="ar-SA"/>
        </w:rPr>
        <w:drawing>
          <wp:anchor distT="0" distB="0" distL="114300" distR="114300" simplePos="0" relativeHeight="251660288" behindDoc="1" locked="0" layoutInCell="1" allowOverlap="1" wp14:anchorId="2F592FBC" wp14:editId="0B8901B0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9620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86" y="21340"/>
                <wp:lineTo x="21386" y="0"/>
                <wp:lineTo x="0" y="0"/>
              </wp:wrapPolygon>
            </wp:wrapTight>
            <wp:docPr id="3" name="Picture 3" descr="cid:image002.png@01D147C6.34ACED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147C6.34ACEDA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434A">
        <w:rPr>
          <w:noProof/>
          <w:lang w:eastAsia="ru-RU" w:bidi="ar-SA"/>
        </w:rPr>
        <w:drawing>
          <wp:anchor distT="0" distB="0" distL="114300" distR="114300" simplePos="0" relativeHeight="251663360" behindDoc="0" locked="0" layoutInCell="1" allowOverlap="1" wp14:anchorId="22126DDE" wp14:editId="380DA8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7275" cy="609600"/>
            <wp:effectExtent l="0" t="0" r="9525" b="0"/>
            <wp:wrapNone/>
            <wp:docPr id="4" name="Picture 3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4D58" w:rsidRDefault="00594D58" w:rsidP="00594D58">
      <w:pPr>
        <w:pStyle w:val="1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5493"/>
          <w:spacing w:val="-7"/>
          <w:sz w:val="24"/>
          <w:szCs w:val="26"/>
          <w:lang w:val="en-GB"/>
        </w:rPr>
      </w:pPr>
      <w:r w:rsidRPr="00E35D2B">
        <w:rPr>
          <w:rFonts w:ascii="Times New Roman" w:hAnsi="Times New Roman" w:cs="Times New Roman"/>
          <w:noProof/>
          <w:color w:val="005493"/>
          <w:spacing w:val="-7"/>
          <w:sz w:val="24"/>
          <w:szCs w:val="26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7F0901D0" wp14:editId="179796C7">
            <wp:simplePos x="0" y="0"/>
            <wp:positionH relativeFrom="page">
              <wp:posOffset>3413760</wp:posOffset>
            </wp:positionH>
            <wp:positionV relativeFrom="paragraph">
              <wp:posOffset>156210</wp:posOffset>
            </wp:positionV>
            <wp:extent cx="649605" cy="609600"/>
            <wp:effectExtent l="0" t="0" r="0" b="0"/>
            <wp:wrapNone/>
            <wp:docPr id="5" name="Рисунок 21" descr="Ger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1" descr="Gerb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D58" w:rsidRDefault="00594D58">
      <w:pPr>
        <w:jc w:val="center"/>
        <w:rPr>
          <w:rFonts w:ascii="Times New Roman" w:hAnsi="Times New Roman" w:cs="Times New Roman"/>
          <w:b/>
          <w:bCs/>
        </w:rPr>
      </w:pPr>
    </w:p>
    <w:p w:rsidR="00594D58" w:rsidRDefault="00594D58">
      <w:pPr>
        <w:jc w:val="center"/>
        <w:rPr>
          <w:rFonts w:ascii="Times New Roman" w:hAnsi="Times New Roman" w:cs="Times New Roman"/>
          <w:b/>
          <w:bCs/>
        </w:rPr>
      </w:pPr>
    </w:p>
    <w:p w:rsidR="00594D58" w:rsidRDefault="00594D58">
      <w:pPr>
        <w:jc w:val="center"/>
        <w:rPr>
          <w:rFonts w:ascii="Times New Roman" w:hAnsi="Times New Roman" w:cs="Times New Roman"/>
          <w:b/>
          <w:bCs/>
        </w:rPr>
      </w:pPr>
    </w:p>
    <w:p w:rsidR="005D0416" w:rsidRPr="004A196D" w:rsidRDefault="00653A5E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A196D">
        <w:rPr>
          <w:rFonts w:ascii="Times New Roman" w:hAnsi="Times New Roman" w:cs="Times New Roman"/>
          <w:b/>
          <w:bCs/>
          <w:sz w:val="22"/>
          <w:szCs w:val="22"/>
          <w:u w:val="single"/>
        </w:rPr>
        <w:t>Техническое задание</w:t>
      </w:r>
    </w:p>
    <w:p w:rsidR="005D0416" w:rsidRPr="004A196D" w:rsidRDefault="00653A5E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A196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эксперта по </w:t>
      </w:r>
      <w:r w:rsidR="009E6680" w:rsidRPr="004A196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энергетике </w:t>
      </w:r>
      <w:r w:rsidRPr="004A196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в </w:t>
      </w:r>
      <w:r w:rsidR="00274715" w:rsidRPr="004A196D">
        <w:rPr>
          <w:rFonts w:ascii="Times New Roman" w:hAnsi="Times New Roman" w:cs="Times New Roman"/>
          <w:b/>
          <w:bCs/>
          <w:sz w:val="22"/>
          <w:szCs w:val="22"/>
          <w:u w:val="single"/>
        </w:rPr>
        <w:t>компоненте «Пилотного</w:t>
      </w:r>
      <w:r w:rsidRPr="004A196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проект</w:t>
      </w:r>
      <w:r w:rsidR="00274715" w:rsidRPr="004A196D">
        <w:rPr>
          <w:rFonts w:ascii="Times New Roman" w:hAnsi="Times New Roman" w:cs="Times New Roman"/>
          <w:b/>
          <w:bCs/>
          <w:sz w:val="22"/>
          <w:szCs w:val="22"/>
          <w:u w:val="single"/>
        </w:rPr>
        <w:t>а</w:t>
      </w:r>
      <w:r w:rsidRPr="004A196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 стратегической экологической оценке (СЭО)»</w:t>
      </w:r>
    </w:p>
    <w:p w:rsidR="005D0416" w:rsidRPr="00594D58" w:rsidRDefault="005D041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7FA2" w:rsidRPr="00594D58" w:rsidRDefault="006F7FA2" w:rsidP="006F7FA2">
      <w:pPr>
        <w:keepNext/>
        <w:keepLines/>
        <w:spacing w:before="40"/>
        <w:outlineLvl w:val="1"/>
        <w:rPr>
          <w:rFonts w:ascii="Times New Roman" w:eastAsia="Calibri Light" w:hAnsi="Times New Roman" w:cs="Times New Roman"/>
          <w:b/>
          <w:color w:val="000000"/>
          <w:sz w:val="22"/>
          <w:szCs w:val="22"/>
          <w:u w:val="single"/>
        </w:rPr>
      </w:pPr>
      <w:r w:rsidRPr="00594D58">
        <w:rPr>
          <w:rFonts w:ascii="Times New Roman" w:eastAsia="Calibri Light" w:hAnsi="Times New Roman" w:cs="Times New Roman"/>
          <w:b/>
          <w:color w:val="000000"/>
          <w:sz w:val="22"/>
          <w:szCs w:val="22"/>
          <w:u w:val="single"/>
        </w:rPr>
        <w:t>Введение</w:t>
      </w:r>
    </w:p>
    <w:p w:rsidR="006F7FA2" w:rsidRDefault="006F7FA2" w:rsidP="00227F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27FF6" w:rsidRPr="00047555" w:rsidRDefault="00227FF6" w:rsidP="00227FF6">
      <w:pPr>
        <w:jc w:val="both"/>
        <w:rPr>
          <w:rFonts w:ascii="Times New Roman" w:hAnsi="Times New Roman" w:cs="Times New Roman"/>
          <w:sz w:val="22"/>
          <w:szCs w:val="22"/>
        </w:rPr>
      </w:pPr>
      <w:r w:rsidRPr="00047555">
        <w:rPr>
          <w:rFonts w:ascii="Times New Roman" w:hAnsi="Times New Roman" w:cs="Times New Roman"/>
          <w:sz w:val="22"/>
          <w:szCs w:val="22"/>
        </w:rPr>
        <w:t>Стратегическая экологическая оценка (СЭО) способствует эффективному продвижению устойчивого развития путем интеграции окружающей</w:t>
      </w:r>
      <w:bookmarkStart w:id="0" w:name="_GoBack"/>
      <w:bookmarkEnd w:id="0"/>
      <w:r w:rsidRPr="00047555">
        <w:rPr>
          <w:rFonts w:ascii="Times New Roman" w:hAnsi="Times New Roman" w:cs="Times New Roman"/>
          <w:sz w:val="22"/>
          <w:szCs w:val="22"/>
        </w:rPr>
        <w:t xml:space="preserve"> среды в экономическое развитие на национальном и местном уровнях. СЭО представляет собой хорошо зарекомендовавший себя, практичный и эффективный инструмент/систему планирования и управления природоохранной деятельностью, изложенные в Протоколе ЕЭК ООН по СЭО к Конвенции об оценке воздействия на окружающую среду (ОВОС) в трансграничном контексте.</w:t>
      </w:r>
      <w:r w:rsidRPr="00047555">
        <w:rPr>
          <w:rFonts w:ascii="Times New Roman" w:hAnsi="Times New Roman" w:cs="Times New Roman"/>
        </w:rPr>
        <w:t xml:space="preserve"> </w:t>
      </w:r>
      <w:r w:rsidRPr="00047555">
        <w:rPr>
          <w:rFonts w:ascii="Times New Roman" w:hAnsi="Times New Roman" w:cs="Times New Roman"/>
          <w:sz w:val="22"/>
          <w:szCs w:val="22"/>
        </w:rPr>
        <w:t xml:space="preserve">Она гарантирует эффективную разработку планов развития в ключевых секторах, таких как энергоснабжение, водопользование и управление отходами, с вероятным значительным неблагоприятным воздействием на окружающую среду, с учетом аспектов экологии (и здоровья). СЭО, в частности, позволит выявить наиболее устойчивые и экономически эффективные альтернативы стратегического развития в Казахстане для роста «зеленой экономики», привлечения новых инвестиций и улучшения состояния окружающей среды. СЭО также помогает усилить управление природоохранной деятельностью страны путем содействия прозрачности и </w:t>
      </w:r>
      <w:r w:rsidR="00152ED7">
        <w:rPr>
          <w:rFonts w:ascii="Times New Roman" w:hAnsi="Times New Roman" w:cs="Times New Roman"/>
          <w:sz w:val="22"/>
          <w:szCs w:val="22"/>
        </w:rPr>
        <w:t>организации обсуждений с соответствующими заинтересованными</w:t>
      </w:r>
      <w:r w:rsidR="00152ED7" w:rsidRPr="00AA75E5">
        <w:rPr>
          <w:rFonts w:ascii="Times New Roman" w:hAnsi="Times New Roman" w:cs="Times New Roman"/>
          <w:sz w:val="22"/>
          <w:szCs w:val="22"/>
        </w:rPr>
        <w:t xml:space="preserve"> сторон</w:t>
      </w:r>
      <w:r w:rsidR="00152ED7">
        <w:rPr>
          <w:rFonts w:ascii="Times New Roman" w:hAnsi="Times New Roman" w:cs="Times New Roman"/>
          <w:sz w:val="22"/>
          <w:szCs w:val="22"/>
        </w:rPr>
        <w:t>ами</w:t>
      </w:r>
      <w:r w:rsidR="00152ED7" w:rsidRPr="00AA75E5">
        <w:rPr>
          <w:rFonts w:ascii="Times New Roman" w:hAnsi="Times New Roman" w:cs="Times New Roman"/>
          <w:sz w:val="22"/>
          <w:szCs w:val="22"/>
        </w:rPr>
        <w:t xml:space="preserve"> </w:t>
      </w:r>
      <w:r w:rsidRPr="00047555">
        <w:rPr>
          <w:rFonts w:ascii="Times New Roman" w:hAnsi="Times New Roman" w:cs="Times New Roman"/>
          <w:sz w:val="22"/>
          <w:szCs w:val="22"/>
        </w:rPr>
        <w:t xml:space="preserve">и общественностью до утверждения планов и программ. СЭО в трансграничном контексте также может значительно облегчить региональное сотрудничество по экологическим вопросам.  </w:t>
      </w:r>
    </w:p>
    <w:p w:rsidR="00227FF6" w:rsidRPr="00047555" w:rsidRDefault="00227FF6" w:rsidP="00227FF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27FF6" w:rsidRPr="00047555" w:rsidRDefault="00227FF6" w:rsidP="00227FF6">
      <w:pPr>
        <w:jc w:val="both"/>
        <w:rPr>
          <w:rFonts w:ascii="Times New Roman" w:hAnsi="Times New Roman" w:cs="Times New Roman"/>
          <w:sz w:val="22"/>
          <w:szCs w:val="22"/>
        </w:rPr>
      </w:pPr>
      <w:r w:rsidRPr="00047555">
        <w:rPr>
          <w:rFonts w:ascii="Times New Roman" w:hAnsi="Times New Roman" w:cs="Times New Roman"/>
          <w:sz w:val="22"/>
          <w:szCs w:val="22"/>
        </w:rPr>
        <w:t>С 2016 года ЕЭК ООН и Министерство энергетики реализуют проект «Поддержка перехода Казахстана к модели “зеленой экономики”» при финансировании Комиссии ЕС, который включает следующие мероприятия по содействию внедрения СЭО в Казахстане: (a) обзор и пересмотр действующего законодательства и процедур по стратегической экологической оценке (СЭО); (б) применение пилотной процедуры по СЭО к Концепции развития топливно-энергетического комплекса до 2030 года (далее по тексту – «пилотная версия СЭО»).</w:t>
      </w:r>
    </w:p>
    <w:p w:rsidR="00227FF6" w:rsidRPr="00047555" w:rsidRDefault="00227FF6" w:rsidP="00227FF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227FF6" w:rsidRPr="00047555" w:rsidRDefault="00227FF6" w:rsidP="00227FF6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47555">
        <w:rPr>
          <w:rFonts w:ascii="Times New Roman" w:hAnsi="Times New Roman" w:cs="Times New Roman"/>
          <w:sz w:val="22"/>
          <w:szCs w:val="22"/>
        </w:rPr>
        <w:t xml:space="preserve">Цели пилотного проекта по СЭО: </w:t>
      </w:r>
    </w:p>
    <w:p w:rsidR="00227FF6" w:rsidRPr="00047555" w:rsidRDefault="00227FF6" w:rsidP="00227FF6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7555">
        <w:rPr>
          <w:rFonts w:ascii="Times New Roman" w:hAnsi="Times New Roman" w:cs="Times New Roman"/>
          <w:sz w:val="22"/>
          <w:szCs w:val="22"/>
        </w:rPr>
        <w:t>оказание поддержки в разработке экологического отчета с акцентом на энергетику по пересмотренному варианту Концепции развития топливно-энергетического комплекса до 2030 года (Концепция)</w:t>
      </w:r>
    </w:p>
    <w:p w:rsidR="00227FF6" w:rsidRPr="00047555" w:rsidRDefault="00227FF6" w:rsidP="00227FF6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7555">
        <w:rPr>
          <w:rFonts w:ascii="Times New Roman" w:hAnsi="Times New Roman" w:cs="Times New Roman"/>
          <w:sz w:val="22"/>
          <w:szCs w:val="22"/>
        </w:rPr>
        <w:t xml:space="preserve">оказание поддержки в разработке соответствующей законодательной базы СЭО в отношении Концепции путем сбора и анализа соответствующих данных и информации;  </w:t>
      </w:r>
    </w:p>
    <w:p w:rsidR="00227FF6" w:rsidRPr="00047555" w:rsidRDefault="00227FF6" w:rsidP="00227FF6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7555">
        <w:rPr>
          <w:rFonts w:ascii="Times New Roman" w:hAnsi="Times New Roman" w:cs="Times New Roman"/>
          <w:sz w:val="22"/>
          <w:szCs w:val="22"/>
        </w:rPr>
        <w:t>наращивание потенциала в применении процедур СЭО на национальном уровне и повышение осведомленности о преимуществах СЭО среди различных заинтересованных сторон в стране;</w:t>
      </w:r>
    </w:p>
    <w:p w:rsidR="00227FF6" w:rsidRPr="00047555" w:rsidRDefault="00227FF6" w:rsidP="00227FF6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7555">
        <w:rPr>
          <w:rFonts w:ascii="Times New Roman" w:hAnsi="Times New Roman" w:cs="Times New Roman"/>
          <w:sz w:val="22"/>
          <w:szCs w:val="22"/>
        </w:rPr>
        <w:t>тестирование и демонстрация возможностей практического применения законопроекта о СЭО на основе реализации пилотного проекта;</w:t>
      </w:r>
    </w:p>
    <w:p w:rsidR="00227FF6" w:rsidRPr="00047555" w:rsidRDefault="00227FF6" w:rsidP="00227FF6">
      <w:pPr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47555">
        <w:rPr>
          <w:rFonts w:ascii="Times New Roman" w:hAnsi="Times New Roman" w:cs="Times New Roman"/>
          <w:sz w:val="22"/>
          <w:szCs w:val="22"/>
        </w:rPr>
        <w:t>предоставление рекомендаций по экологической оптимизации и модификации Концепции.</w:t>
      </w:r>
    </w:p>
    <w:p w:rsidR="00F01236" w:rsidRPr="00E93ACF" w:rsidRDefault="00227FF6" w:rsidP="00F01236">
      <w:pPr>
        <w:pStyle w:val="2"/>
        <w:jc w:val="both"/>
        <w:rPr>
          <w:rFonts w:ascii="Times New Roman" w:eastAsia="Calibri Light" w:hAnsi="Times New Roman" w:cs="Times New Roman"/>
          <w:bCs w:val="0"/>
          <w:color w:val="000000"/>
          <w:sz w:val="22"/>
          <w:szCs w:val="22"/>
          <w:u w:val="single"/>
          <w:lang w:val="ru-RU" w:eastAsia="zh-CN" w:bidi="hi-IN"/>
        </w:rPr>
      </w:pPr>
      <w:r w:rsidRPr="00E93ACF">
        <w:rPr>
          <w:rFonts w:ascii="Times New Roman" w:eastAsia="Calibri Light" w:hAnsi="Times New Roman" w:cs="Times New Roman"/>
          <w:bCs w:val="0"/>
          <w:color w:val="000000"/>
          <w:sz w:val="22"/>
          <w:szCs w:val="22"/>
          <w:u w:val="single"/>
          <w:lang w:val="ru-RU" w:eastAsia="zh-CN" w:bidi="hi-IN"/>
        </w:rPr>
        <w:t>Требования к эксперту по энергетике</w:t>
      </w:r>
      <w:r w:rsidR="00F01236" w:rsidRPr="00E93ACF">
        <w:rPr>
          <w:rFonts w:ascii="Times New Roman" w:eastAsia="Calibri Light" w:hAnsi="Times New Roman" w:cs="Times New Roman"/>
          <w:bCs w:val="0"/>
          <w:color w:val="000000"/>
          <w:sz w:val="22"/>
          <w:szCs w:val="22"/>
          <w:u w:val="single"/>
          <w:lang w:val="ru-RU" w:eastAsia="zh-CN" w:bidi="hi-IN"/>
        </w:rPr>
        <w:t xml:space="preserve"> </w:t>
      </w:r>
    </w:p>
    <w:p w:rsidR="00F01236" w:rsidRPr="00047555" w:rsidRDefault="00156633" w:rsidP="00F01236">
      <w:pPr>
        <w:rPr>
          <w:rFonts w:ascii="Times New Roman" w:hAnsi="Times New Roman" w:cs="Times New Roman"/>
          <w:b/>
          <w:u w:val="single"/>
        </w:rPr>
      </w:pPr>
      <w:r w:rsidRPr="00047555">
        <w:rPr>
          <w:rFonts w:ascii="Times New Roman" w:hAnsi="Times New Roman" w:cs="Times New Roman"/>
          <w:b/>
          <w:u w:val="single"/>
        </w:rPr>
        <w:t>Общая роль</w:t>
      </w:r>
      <w:r w:rsidR="00F01236" w:rsidRPr="00047555">
        <w:rPr>
          <w:rFonts w:ascii="Times New Roman" w:hAnsi="Times New Roman" w:cs="Times New Roman"/>
          <w:b/>
          <w:u w:val="single"/>
        </w:rPr>
        <w:t xml:space="preserve"> </w:t>
      </w:r>
    </w:p>
    <w:p w:rsidR="00156633" w:rsidRPr="00047555" w:rsidRDefault="00156633" w:rsidP="00156633">
      <w:pPr>
        <w:jc w:val="both"/>
        <w:rPr>
          <w:rFonts w:ascii="Times New Roman" w:hAnsi="Times New Roman" w:cs="Times New Roman"/>
          <w:sz w:val="22"/>
          <w:szCs w:val="22"/>
        </w:rPr>
      </w:pPr>
      <w:r w:rsidRPr="00047555">
        <w:rPr>
          <w:rFonts w:ascii="Times New Roman" w:hAnsi="Times New Roman" w:cs="Times New Roman"/>
          <w:sz w:val="22"/>
          <w:szCs w:val="22"/>
        </w:rPr>
        <w:lastRenderedPageBreak/>
        <w:t xml:space="preserve">Эксперт по энергетике станет участником группы по СЭО. Ожидается, что он будет старшим экспертом, способным работать самостоятельно и под руководством руководителя группы по СЭО, а также в сотрудничестве с международным консультантом по СЭО, оказывать эффективное содействие в подготовке отчета по СЭО, </w:t>
      </w:r>
      <w:r w:rsidR="00152ED7">
        <w:rPr>
          <w:rFonts w:ascii="Times New Roman" w:hAnsi="Times New Roman" w:cs="Times New Roman"/>
          <w:sz w:val="22"/>
          <w:szCs w:val="22"/>
        </w:rPr>
        <w:t>организации обсуждений с соответствующими заинтересованными</w:t>
      </w:r>
      <w:r w:rsidR="00152ED7" w:rsidRPr="00AA75E5">
        <w:rPr>
          <w:rFonts w:ascii="Times New Roman" w:hAnsi="Times New Roman" w:cs="Times New Roman"/>
          <w:sz w:val="22"/>
          <w:szCs w:val="22"/>
        </w:rPr>
        <w:t xml:space="preserve"> сторон</w:t>
      </w:r>
      <w:r w:rsidR="00152ED7">
        <w:rPr>
          <w:rFonts w:ascii="Times New Roman" w:hAnsi="Times New Roman" w:cs="Times New Roman"/>
          <w:sz w:val="22"/>
          <w:szCs w:val="22"/>
        </w:rPr>
        <w:t>ами</w:t>
      </w:r>
      <w:r w:rsidR="00152ED7" w:rsidRPr="00AA75E5">
        <w:rPr>
          <w:rFonts w:ascii="Times New Roman" w:hAnsi="Times New Roman" w:cs="Times New Roman"/>
          <w:sz w:val="22"/>
          <w:szCs w:val="22"/>
        </w:rPr>
        <w:t xml:space="preserve"> </w:t>
      </w:r>
      <w:r w:rsidRPr="00047555">
        <w:rPr>
          <w:rFonts w:ascii="Times New Roman" w:hAnsi="Times New Roman" w:cs="Times New Roman"/>
          <w:sz w:val="22"/>
          <w:szCs w:val="22"/>
        </w:rPr>
        <w:t xml:space="preserve">и подготовке рекомендаций для улучшения Концепции развития топливно-энергетического комплекса до 2030 года. Он должен уметь формулировать экспертное заключение </w:t>
      </w:r>
      <w:r w:rsidR="00D17E5B" w:rsidRPr="00047555">
        <w:rPr>
          <w:rFonts w:ascii="Times New Roman" w:hAnsi="Times New Roman" w:cs="Times New Roman"/>
          <w:sz w:val="22"/>
          <w:szCs w:val="22"/>
        </w:rPr>
        <w:t>п</w:t>
      </w:r>
      <w:r w:rsidRPr="00047555">
        <w:rPr>
          <w:rFonts w:ascii="Times New Roman" w:hAnsi="Times New Roman" w:cs="Times New Roman"/>
          <w:sz w:val="22"/>
          <w:szCs w:val="22"/>
        </w:rPr>
        <w:t>о</w:t>
      </w:r>
      <w:r w:rsidR="00D17E5B" w:rsidRPr="00047555">
        <w:rPr>
          <w:rFonts w:ascii="Times New Roman" w:hAnsi="Times New Roman" w:cs="Times New Roman"/>
          <w:sz w:val="22"/>
          <w:szCs w:val="22"/>
        </w:rPr>
        <w:t xml:space="preserve"> соответствующим вопросам энергетики (принимая во внимание также возможно ограниченные или неполные данные) и вести активный поиск заключений других соответствующих заинтересованных лиц (например, местных неправительственных организаций, органов по делам энергетики, энергетических компаний и т.д.)</w:t>
      </w:r>
      <w:r w:rsidRPr="00047555">
        <w:rPr>
          <w:rFonts w:ascii="Times New Roman" w:hAnsi="Times New Roman" w:cs="Times New Roman"/>
          <w:sz w:val="22"/>
          <w:szCs w:val="22"/>
        </w:rPr>
        <w:t xml:space="preserve"> </w:t>
      </w:r>
      <w:r w:rsidR="00D17E5B" w:rsidRPr="00047555">
        <w:rPr>
          <w:rFonts w:ascii="Times New Roman" w:hAnsi="Times New Roman" w:cs="Times New Roman"/>
          <w:sz w:val="22"/>
          <w:szCs w:val="22"/>
        </w:rPr>
        <w:t>д</w:t>
      </w:r>
      <w:r w:rsidRPr="00047555">
        <w:rPr>
          <w:rFonts w:ascii="Times New Roman" w:hAnsi="Times New Roman" w:cs="Times New Roman"/>
          <w:sz w:val="22"/>
          <w:szCs w:val="22"/>
        </w:rPr>
        <w:t>ля улучшения понимания существующей местной ситуации и повышения достоверности результатов СЭО</w:t>
      </w:r>
      <w:r w:rsidR="00D17E5B" w:rsidRPr="00047555">
        <w:rPr>
          <w:rFonts w:ascii="Times New Roman" w:hAnsi="Times New Roman" w:cs="Times New Roman"/>
          <w:sz w:val="22"/>
          <w:szCs w:val="22"/>
        </w:rPr>
        <w:t>.</w:t>
      </w:r>
    </w:p>
    <w:p w:rsidR="00F01236" w:rsidRPr="00047555" w:rsidRDefault="00F01236" w:rsidP="00F01236">
      <w:pPr>
        <w:jc w:val="both"/>
        <w:rPr>
          <w:rFonts w:ascii="Times New Roman" w:hAnsi="Times New Roman" w:cs="Times New Roman"/>
        </w:rPr>
      </w:pPr>
    </w:p>
    <w:p w:rsidR="001954D9" w:rsidRPr="00047555" w:rsidRDefault="001954D9" w:rsidP="001954D9">
      <w:pPr>
        <w:jc w:val="both"/>
        <w:rPr>
          <w:rFonts w:ascii="Times New Roman" w:hAnsi="Times New Roman" w:cs="Times New Roman"/>
          <w:sz w:val="22"/>
          <w:szCs w:val="22"/>
        </w:rPr>
      </w:pPr>
      <w:r w:rsidRPr="00047555">
        <w:rPr>
          <w:rFonts w:ascii="Times New Roman" w:hAnsi="Times New Roman" w:cs="Times New Roman"/>
          <w:sz w:val="22"/>
          <w:szCs w:val="22"/>
        </w:rPr>
        <w:t>Он будет участвовать во всем процессе СЭО (т. е. в течение нескольких месяцев с ноября 2017 года по октябрь 2018 года) и будет в несколько этапов предоставлять исходные материалы в дополнение к графику работ по пилотному проекту, согласованному с Министерством энергетики.</w:t>
      </w:r>
    </w:p>
    <w:p w:rsidR="00F01236" w:rsidRPr="00594D58" w:rsidRDefault="00F01236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D0416" w:rsidRPr="00594D58" w:rsidRDefault="00653A5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4D58">
        <w:rPr>
          <w:rFonts w:ascii="Times New Roman" w:hAnsi="Times New Roman" w:cs="Times New Roman"/>
          <w:b/>
          <w:bCs/>
          <w:sz w:val="22"/>
          <w:szCs w:val="22"/>
        </w:rPr>
        <w:t>Задачи:</w:t>
      </w:r>
      <w:r w:rsidRPr="00594D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0416" w:rsidRPr="00594D58" w:rsidRDefault="00F01236">
      <w:pPr>
        <w:pStyle w:val="21"/>
        <w:tabs>
          <w:tab w:val="left" w:pos="2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D227F1" w:rsidRPr="00594D58">
        <w:rPr>
          <w:rFonts w:ascii="Times New Roman" w:hAnsi="Times New Roman" w:cs="Times New Roman"/>
          <w:color w:val="000000"/>
          <w:sz w:val="22"/>
          <w:szCs w:val="22"/>
        </w:rPr>
        <w:t>анализ Концепции и</w:t>
      </w:r>
      <w:r w:rsidR="00E73CC4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определени</w:t>
      </w:r>
      <w:r w:rsidR="00D227F1" w:rsidRPr="00594D58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E73CC4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сферы охвата </w:t>
      </w:r>
      <w:r w:rsidR="00A92339" w:rsidRPr="00594D58">
        <w:rPr>
          <w:rFonts w:ascii="Times New Roman" w:hAnsi="Times New Roman" w:cs="Times New Roman"/>
          <w:color w:val="000000"/>
          <w:sz w:val="22"/>
          <w:szCs w:val="22"/>
        </w:rPr>
        <w:t>СЭО</w:t>
      </w:r>
      <w:r w:rsidR="00163277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в сотрудничестве с соответствующими подразделениями Министерства энергетики РК</w:t>
      </w:r>
      <w:r w:rsidR="00A92339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, включая кроме прочего </w:t>
      </w:r>
      <w:r w:rsidR="003B7664" w:rsidRPr="00594D58">
        <w:rPr>
          <w:rFonts w:ascii="Times New Roman" w:hAnsi="Times New Roman" w:cs="Times New Roman"/>
          <w:color w:val="000000"/>
          <w:sz w:val="22"/>
          <w:szCs w:val="22"/>
        </w:rPr>
        <w:t>описание Концепции и предполагаемых мер по ее реализации, информацию о</w:t>
      </w:r>
      <w:r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запланированных </w:t>
      </w:r>
      <w:r w:rsidR="00E73CC4" w:rsidRPr="00594D58">
        <w:rPr>
          <w:rFonts w:ascii="Times New Roman" w:hAnsi="Times New Roman" w:cs="Times New Roman"/>
          <w:color w:val="000000"/>
          <w:sz w:val="22"/>
          <w:szCs w:val="22"/>
        </w:rPr>
        <w:t>действиях,</w:t>
      </w:r>
      <w:r w:rsidR="003B7664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мероприятиях</w:t>
      </w:r>
      <w:r w:rsidR="00E73CC4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и условиях</w:t>
      </w:r>
      <w:r w:rsidR="003B7664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реализации Концепции ТЭК (</w:t>
      </w:r>
      <w:r w:rsidR="0028196E" w:rsidRPr="00594D58">
        <w:rPr>
          <w:rFonts w:ascii="Times New Roman" w:hAnsi="Times New Roman" w:cs="Times New Roman"/>
          <w:color w:val="000000"/>
          <w:sz w:val="22"/>
          <w:szCs w:val="22"/>
        </w:rPr>
        <w:t>нефтегазовой и угольной промышленности, гидроэнергетики и альтернативной энергетики</w:t>
      </w:r>
      <w:r w:rsidR="003B7664" w:rsidRPr="00594D58">
        <w:rPr>
          <w:rFonts w:ascii="Times New Roman" w:hAnsi="Times New Roman" w:cs="Times New Roman"/>
          <w:color w:val="000000"/>
          <w:sz w:val="22"/>
          <w:szCs w:val="22"/>
        </w:rPr>
        <w:t>);</w:t>
      </w:r>
      <w:r w:rsidR="00A92339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при необходимости подготовка информации о существующих и </w:t>
      </w:r>
      <w:r w:rsidRPr="00594D58">
        <w:rPr>
          <w:rFonts w:ascii="Times New Roman" w:hAnsi="Times New Roman" w:cs="Times New Roman"/>
          <w:color w:val="000000"/>
          <w:sz w:val="22"/>
          <w:szCs w:val="22"/>
        </w:rPr>
        <w:t>планируемых объектах</w:t>
      </w:r>
      <w:r w:rsidR="00A92339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ТЭК</w:t>
      </w:r>
      <w:r w:rsidR="00653A5E" w:rsidRPr="00594D58">
        <w:rPr>
          <w:rFonts w:ascii="Times New Roman" w:hAnsi="Times New Roman" w:cs="Times New Roman"/>
          <w:color w:val="000000"/>
          <w:sz w:val="22"/>
          <w:szCs w:val="22"/>
        </w:rPr>
        <w:t>; используемых технологий и оборудования; производительности и режима работы объектов; предполагаемых к установке очистных сооружениях и их параметрах работы; объема и качества используемого сырья и топлива; образуемых отходов и методах обращения с ними; иных параметров способствующих определению степени воздействия на окружающую среду и здоровье населения;</w:t>
      </w:r>
    </w:p>
    <w:p w:rsidR="00E73CC4" w:rsidRPr="00594D58" w:rsidRDefault="003B7664" w:rsidP="00E73CC4">
      <w:pPr>
        <w:pStyle w:val="21"/>
        <w:tabs>
          <w:tab w:val="left" w:pos="2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A92339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предоставление </w:t>
      </w:r>
      <w:r w:rsidR="00D227F1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предложений и </w:t>
      </w:r>
      <w:r w:rsidR="00E73CC4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комментариев для </w:t>
      </w:r>
      <w:r w:rsidR="001C7E8C" w:rsidRPr="00594D58">
        <w:rPr>
          <w:rFonts w:ascii="Times New Roman" w:hAnsi="Times New Roman" w:cs="Times New Roman"/>
          <w:color w:val="000000"/>
          <w:sz w:val="22"/>
          <w:szCs w:val="22"/>
        </w:rPr>
        <w:t>экологического доклада</w:t>
      </w:r>
      <w:r w:rsidR="00E73CC4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D05D4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СЭО </w:t>
      </w:r>
      <w:r w:rsidR="00E73CC4" w:rsidRPr="00594D58">
        <w:rPr>
          <w:rFonts w:ascii="Times New Roman" w:hAnsi="Times New Roman" w:cs="Times New Roman"/>
          <w:color w:val="000000"/>
          <w:sz w:val="22"/>
          <w:szCs w:val="22"/>
        </w:rPr>
        <w:t>о вероятных значительных экологических, в том числе связанных со здоровьем населения последствий, которые могут возникнуть при реализации концепции;</w:t>
      </w:r>
    </w:p>
    <w:p w:rsidR="00E73CC4" w:rsidRPr="00594D58" w:rsidRDefault="00E73CC4">
      <w:pPr>
        <w:pStyle w:val="21"/>
        <w:tabs>
          <w:tab w:val="left" w:pos="2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653A5E" w:rsidRPr="00594D58">
        <w:rPr>
          <w:rFonts w:ascii="Times New Roman" w:hAnsi="Times New Roman" w:cs="Times New Roman"/>
          <w:color w:val="000000"/>
          <w:sz w:val="22"/>
          <w:szCs w:val="22"/>
        </w:rPr>
        <w:t>разработка</w:t>
      </w:r>
      <w:r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в сотрудничестве с другими членами команды СЭО мер по предотвращению и </w:t>
      </w:r>
      <w:r w:rsidR="00653A5E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сокращению воздействия на окружающую среду и здоровье населения при развитии </w:t>
      </w:r>
      <w:r w:rsidR="003B7664" w:rsidRPr="00594D58">
        <w:rPr>
          <w:rFonts w:ascii="Times New Roman" w:hAnsi="Times New Roman" w:cs="Times New Roman"/>
          <w:color w:val="000000"/>
          <w:sz w:val="22"/>
          <w:szCs w:val="22"/>
        </w:rPr>
        <w:t>ТЭК, включая возможные альтернативные варианты</w:t>
      </w:r>
      <w:r w:rsidR="005B37A6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или сценарии</w:t>
      </w:r>
      <w:r w:rsidR="003B7664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развития</w:t>
      </w:r>
      <w:r w:rsidR="001C7E8C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, и подготовка </w:t>
      </w:r>
      <w:r w:rsidR="00BD05D4" w:rsidRPr="00594D58">
        <w:rPr>
          <w:rFonts w:ascii="Times New Roman" w:hAnsi="Times New Roman" w:cs="Times New Roman"/>
          <w:color w:val="000000"/>
          <w:sz w:val="22"/>
          <w:szCs w:val="22"/>
        </w:rPr>
        <w:t>предложений для</w:t>
      </w:r>
      <w:r w:rsidR="001C7E8C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экологического доклада</w:t>
      </w:r>
      <w:r w:rsidRPr="00594D58">
        <w:rPr>
          <w:rFonts w:ascii="Times New Roman" w:hAnsi="Times New Roman" w:cs="Times New Roman"/>
          <w:color w:val="000000"/>
          <w:sz w:val="22"/>
          <w:szCs w:val="22"/>
        </w:rPr>
        <w:t>;</w:t>
      </w:r>
      <w:r w:rsidR="003B7664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E73CC4" w:rsidRPr="00594D58" w:rsidRDefault="00E73CC4">
      <w:pPr>
        <w:pStyle w:val="21"/>
        <w:tabs>
          <w:tab w:val="left" w:pos="20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3B7664" w:rsidRPr="00594D58">
        <w:rPr>
          <w:rFonts w:ascii="Times New Roman" w:hAnsi="Times New Roman" w:cs="Times New Roman"/>
          <w:color w:val="000000"/>
          <w:sz w:val="22"/>
          <w:szCs w:val="22"/>
        </w:rPr>
        <w:t>участие в обсуждении</w:t>
      </w:r>
      <w:r w:rsidR="001C7E8C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экологического доклада и</w:t>
      </w:r>
      <w:r w:rsidR="003B7664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предложенных мер с Министерством </w:t>
      </w:r>
      <w:r w:rsidR="00E50C4E" w:rsidRPr="00594D58">
        <w:rPr>
          <w:rFonts w:ascii="Times New Roman" w:hAnsi="Times New Roman" w:cs="Times New Roman"/>
          <w:color w:val="000000"/>
          <w:sz w:val="22"/>
          <w:szCs w:val="22"/>
        </w:rPr>
        <w:t>э</w:t>
      </w:r>
      <w:r w:rsidR="003B7664" w:rsidRPr="00594D58">
        <w:rPr>
          <w:rFonts w:ascii="Times New Roman" w:hAnsi="Times New Roman" w:cs="Times New Roman"/>
          <w:color w:val="000000"/>
          <w:sz w:val="22"/>
          <w:szCs w:val="22"/>
        </w:rPr>
        <w:t>нергетики</w:t>
      </w:r>
      <w:r w:rsidRPr="00594D58">
        <w:rPr>
          <w:rFonts w:ascii="Times New Roman" w:hAnsi="Times New Roman" w:cs="Times New Roman"/>
          <w:color w:val="000000"/>
          <w:sz w:val="22"/>
          <w:szCs w:val="22"/>
        </w:rPr>
        <w:t>, министерством здравоохранения и общественностью, включая документацию результатов обсуждений;</w:t>
      </w:r>
    </w:p>
    <w:p w:rsidR="005D0416" w:rsidRPr="00594D58" w:rsidRDefault="00653A5E">
      <w:pPr>
        <w:pStyle w:val="21"/>
        <w:tabs>
          <w:tab w:val="left" w:pos="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28196E" w:rsidRPr="00594D58">
        <w:rPr>
          <w:rFonts w:ascii="Times New Roman" w:hAnsi="Times New Roman" w:cs="Times New Roman"/>
          <w:color w:val="000000"/>
          <w:sz w:val="22"/>
          <w:szCs w:val="22"/>
        </w:rPr>
        <w:t>разработка</w:t>
      </w:r>
      <w:r w:rsidR="00E73CC4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на основании </w:t>
      </w:r>
      <w:r w:rsidR="00EA4ACE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выводов экологического доклада и </w:t>
      </w:r>
      <w:r w:rsidR="00152ED7" w:rsidRPr="00594D58">
        <w:rPr>
          <w:rFonts w:ascii="Times New Roman" w:hAnsi="Times New Roman" w:cs="Times New Roman"/>
          <w:color w:val="000000"/>
          <w:sz w:val="22"/>
          <w:szCs w:val="22"/>
        </w:rPr>
        <w:t>обсуждений</w:t>
      </w:r>
      <w:r w:rsidR="00E73CC4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с заинтересованными сторонами</w:t>
      </w:r>
      <w:r w:rsidR="0028196E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предложений</w:t>
      </w:r>
      <w:r w:rsidR="00E73CC4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для внесения </w:t>
      </w:r>
      <w:r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изменений в </w:t>
      </w:r>
      <w:r w:rsidR="00E9072C" w:rsidRPr="00594D58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="00EA4ACE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онцепцию </w:t>
      </w:r>
      <w:r w:rsidR="0028196E" w:rsidRPr="00594D58">
        <w:rPr>
          <w:rFonts w:ascii="Times New Roman" w:hAnsi="Times New Roman" w:cs="Times New Roman"/>
          <w:color w:val="000000"/>
          <w:sz w:val="22"/>
          <w:szCs w:val="22"/>
        </w:rPr>
        <w:t>ТЭК</w:t>
      </w:r>
      <w:r w:rsidRPr="00594D58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D0416" w:rsidRPr="00594D58" w:rsidRDefault="00653A5E">
      <w:pPr>
        <w:pStyle w:val="21"/>
        <w:tabs>
          <w:tab w:val="left" w:pos="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4D58">
        <w:rPr>
          <w:rFonts w:ascii="Times New Roman" w:hAnsi="Times New Roman" w:cs="Times New Roman"/>
          <w:sz w:val="22"/>
          <w:szCs w:val="22"/>
        </w:rPr>
        <w:t xml:space="preserve">- участие в формировании окончательного варианта </w:t>
      </w:r>
      <w:r w:rsidR="00E50C4E" w:rsidRPr="00594D58">
        <w:rPr>
          <w:rFonts w:ascii="Times New Roman" w:hAnsi="Times New Roman" w:cs="Times New Roman"/>
          <w:sz w:val="22"/>
          <w:szCs w:val="22"/>
        </w:rPr>
        <w:t>э</w:t>
      </w:r>
      <w:r w:rsidRPr="00594D58">
        <w:rPr>
          <w:rFonts w:ascii="Times New Roman" w:hAnsi="Times New Roman" w:cs="Times New Roman"/>
          <w:sz w:val="22"/>
          <w:szCs w:val="22"/>
        </w:rPr>
        <w:t xml:space="preserve">кологического доклада и </w:t>
      </w:r>
      <w:r w:rsidR="001C7E8C" w:rsidRPr="00594D58">
        <w:rPr>
          <w:rFonts w:ascii="Times New Roman" w:hAnsi="Times New Roman" w:cs="Times New Roman"/>
          <w:sz w:val="22"/>
          <w:szCs w:val="22"/>
        </w:rPr>
        <w:t xml:space="preserve">оказание содействия </w:t>
      </w:r>
      <w:r w:rsidR="001C7E8C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Министерству </w:t>
      </w:r>
      <w:r w:rsidR="00E50C4E" w:rsidRPr="00594D58">
        <w:rPr>
          <w:rFonts w:ascii="Times New Roman" w:hAnsi="Times New Roman" w:cs="Times New Roman"/>
          <w:color w:val="000000"/>
          <w:sz w:val="22"/>
          <w:szCs w:val="22"/>
        </w:rPr>
        <w:t>э</w:t>
      </w:r>
      <w:r w:rsidR="001C7E8C" w:rsidRPr="00594D58">
        <w:rPr>
          <w:rFonts w:ascii="Times New Roman" w:hAnsi="Times New Roman" w:cs="Times New Roman"/>
          <w:color w:val="000000"/>
          <w:sz w:val="22"/>
          <w:szCs w:val="22"/>
        </w:rPr>
        <w:t>нергетики</w:t>
      </w:r>
      <w:r w:rsidRPr="00594D58">
        <w:rPr>
          <w:rFonts w:ascii="Times New Roman" w:hAnsi="Times New Roman" w:cs="Times New Roman"/>
          <w:sz w:val="22"/>
          <w:szCs w:val="22"/>
        </w:rPr>
        <w:t xml:space="preserve"> в согласовании его с государственными органами и общественными организациями;</w:t>
      </w:r>
    </w:p>
    <w:p w:rsidR="005D0416" w:rsidRPr="00594D58" w:rsidRDefault="00653A5E">
      <w:pPr>
        <w:pStyle w:val="21"/>
        <w:tabs>
          <w:tab w:val="left" w:pos="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- участие в организации семинаров и </w:t>
      </w:r>
      <w:r w:rsidR="001C7E8C" w:rsidRPr="00594D58">
        <w:rPr>
          <w:rFonts w:ascii="Times New Roman" w:hAnsi="Times New Roman" w:cs="Times New Roman"/>
          <w:color w:val="000000"/>
          <w:sz w:val="22"/>
          <w:szCs w:val="22"/>
        </w:rPr>
        <w:t>совещаний, включая</w:t>
      </w:r>
      <w:r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подготовк</w:t>
      </w:r>
      <w:r w:rsidR="001C7E8C" w:rsidRPr="00594D58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презентаций, </w:t>
      </w:r>
      <w:r w:rsidR="001C7E8C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а </w:t>
      </w:r>
      <w:proofErr w:type="gramStart"/>
      <w:r w:rsidR="001C7E8C" w:rsidRPr="00594D58">
        <w:rPr>
          <w:rFonts w:ascii="Times New Roman" w:hAnsi="Times New Roman" w:cs="Times New Roman"/>
          <w:color w:val="000000"/>
          <w:sz w:val="22"/>
          <w:szCs w:val="22"/>
        </w:rPr>
        <w:t>так же</w:t>
      </w:r>
      <w:proofErr w:type="gramEnd"/>
      <w:r w:rsidR="001C7E8C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4D58">
        <w:rPr>
          <w:rFonts w:ascii="Times New Roman" w:hAnsi="Times New Roman" w:cs="Times New Roman"/>
          <w:color w:val="000000"/>
          <w:sz w:val="22"/>
          <w:szCs w:val="22"/>
        </w:rPr>
        <w:t>итоговых рекомендаций и резолюций;</w:t>
      </w:r>
    </w:p>
    <w:p w:rsidR="005D0416" w:rsidRPr="00594D58" w:rsidRDefault="00653A5E">
      <w:pPr>
        <w:pStyle w:val="21"/>
        <w:tabs>
          <w:tab w:val="left" w:pos="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4D58">
        <w:rPr>
          <w:rFonts w:ascii="Times New Roman" w:hAnsi="Times New Roman" w:cs="Times New Roman"/>
          <w:color w:val="000000"/>
          <w:sz w:val="22"/>
          <w:szCs w:val="22"/>
        </w:rPr>
        <w:t>- участие в командировках экспертов и иных организационных мероприятиях;</w:t>
      </w:r>
    </w:p>
    <w:p w:rsidR="005D0416" w:rsidRPr="00594D58" w:rsidRDefault="00653A5E">
      <w:pPr>
        <w:pStyle w:val="21"/>
        <w:tabs>
          <w:tab w:val="left" w:pos="2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4D5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1C7E8C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взаимодействие с </w:t>
      </w:r>
      <w:r w:rsidR="001C7E8C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руководителем проекта, </w:t>
      </w:r>
      <w:r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международными экспертами и </w:t>
      </w:r>
      <w:r w:rsidR="001C7E8C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Министерством </w:t>
      </w:r>
      <w:r w:rsidR="00E50C4E" w:rsidRPr="00594D58">
        <w:rPr>
          <w:rFonts w:ascii="Times New Roman" w:hAnsi="Times New Roman" w:cs="Times New Roman"/>
          <w:color w:val="000000"/>
          <w:sz w:val="22"/>
          <w:szCs w:val="22"/>
        </w:rPr>
        <w:t>э</w:t>
      </w:r>
      <w:r w:rsidR="001C7E8C" w:rsidRPr="00594D58">
        <w:rPr>
          <w:rFonts w:ascii="Times New Roman" w:hAnsi="Times New Roman" w:cs="Times New Roman"/>
          <w:color w:val="000000"/>
          <w:sz w:val="22"/>
          <w:szCs w:val="22"/>
        </w:rPr>
        <w:t>нергетики</w:t>
      </w:r>
      <w:r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C7E8C" w:rsidRPr="00594D58">
        <w:rPr>
          <w:rFonts w:ascii="Times New Roman" w:hAnsi="Times New Roman" w:cs="Times New Roman"/>
          <w:color w:val="000000"/>
          <w:sz w:val="22"/>
          <w:szCs w:val="22"/>
        </w:rPr>
        <w:t>относительно сферы охвата</w:t>
      </w:r>
      <w:r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и содержани</w:t>
      </w:r>
      <w:r w:rsidR="001C7E8C" w:rsidRPr="00594D58">
        <w:rPr>
          <w:rFonts w:ascii="Times New Roman" w:hAnsi="Times New Roman" w:cs="Times New Roman"/>
          <w:color w:val="000000"/>
          <w:sz w:val="22"/>
          <w:szCs w:val="22"/>
        </w:rPr>
        <w:t>я</w:t>
      </w:r>
      <w:r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отчетов</w:t>
      </w:r>
      <w:r w:rsidR="001C7E8C"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по проекту</w:t>
      </w:r>
      <w:r w:rsidRPr="00594D5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D0416" w:rsidRPr="00594D58" w:rsidRDefault="005D0416">
      <w:pPr>
        <w:pStyle w:val="21"/>
        <w:tabs>
          <w:tab w:val="left" w:pos="20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</w:p>
    <w:p w:rsidR="007B4E1D" w:rsidRPr="00594D58" w:rsidRDefault="008F4E41" w:rsidP="007B4E1D">
      <w:pPr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94D58">
        <w:rPr>
          <w:rFonts w:ascii="Times New Roman" w:hAnsi="Times New Roman" w:cs="Times New Roman"/>
          <w:b/>
          <w:sz w:val="22"/>
          <w:szCs w:val="22"/>
          <w:u w:val="single"/>
        </w:rPr>
        <w:t>Описание результатов</w:t>
      </w:r>
      <w:r w:rsidR="007B4E1D" w:rsidRPr="00594D58"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</w:p>
    <w:p w:rsidR="008657E9" w:rsidRPr="00594D58" w:rsidRDefault="008657E9" w:rsidP="007B4E1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B4E1D" w:rsidRPr="00594D58" w:rsidRDefault="008F4E41" w:rsidP="007B4E1D">
      <w:pPr>
        <w:jc w:val="both"/>
        <w:rPr>
          <w:rFonts w:ascii="Times New Roman" w:hAnsi="Times New Roman" w:cs="Times New Roman"/>
          <w:sz w:val="22"/>
          <w:szCs w:val="22"/>
        </w:rPr>
      </w:pPr>
      <w:r w:rsidRPr="00594D58">
        <w:rPr>
          <w:rFonts w:ascii="Times New Roman" w:hAnsi="Times New Roman" w:cs="Times New Roman"/>
          <w:sz w:val="22"/>
          <w:szCs w:val="22"/>
        </w:rPr>
        <w:t>Результат</w:t>
      </w:r>
      <w:r w:rsidR="007B4E1D" w:rsidRPr="00594D58">
        <w:rPr>
          <w:rFonts w:ascii="Times New Roman" w:hAnsi="Times New Roman" w:cs="Times New Roman"/>
          <w:sz w:val="22"/>
          <w:szCs w:val="22"/>
        </w:rPr>
        <w:t xml:space="preserve"> 1.1</w:t>
      </w:r>
    </w:p>
    <w:p w:rsidR="008F4E41" w:rsidRPr="00594D58" w:rsidRDefault="008F4E41" w:rsidP="008F4E41">
      <w:pPr>
        <w:pStyle w:val="af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>Комментарии к определению сферы охвата СЭО и процессам разработки Концепции;</w:t>
      </w:r>
    </w:p>
    <w:p w:rsidR="008F4E41" w:rsidRPr="00594D58" w:rsidRDefault="008F4E41" w:rsidP="008F4E41">
      <w:pPr>
        <w:pStyle w:val="af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 xml:space="preserve">Первоначальный анализ </w:t>
      </w:r>
      <w:r w:rsidR="00066EE6" w:rsidRPr="00594D58">
        <w:rPr>
          <w:rFonts w:ascii="Times New Roman" w:hAnsi="Times New Roman" w:cs="Times New Roman"/>
          <w:lang w:val="ru-RU"/>
        </w:rPr>
        <w:t xml:space="preserve">политики </w:t>
      </w:r>
      <w:r w:rsidRPr="00594D58">
        <w:rPr>
          <w:rFonts w:ascii="Times New Roman" w:hAnsi="Times New Roman" w:cs="Times New Roman"/>
          <w:lang w:val="ru-RU"/>
        </w:rPr>
        <w:t>в отношении связей между задачами в области охраны окружающей среды и здравоохранения (т. е. р</w:t>
      </w:r>
      <w:r w:rsidR="00066EE6" w:rsidRPr="00594D58">
        <w:rPr>
          <w:rFonts w:ascii="Times New Roman" w:hAnsi="Times New Roman" w:cs="Times New Roman"/>
          <w:lang w:val="ru-RU"/>
        </w:rPr>
        <w:t>езультаты</w:t>
      </w:r>
      <w:r w:rsidRPr="00594D58">
        <w:rPr>
          <w:rFonts w:ascii="Times New Roman" w:hAnsi="Times New Roman" w:cs="Times New Roman"/>
          <w:lang w:val="ru-RU"/>
        </w:rPr>
        <w:t xml:space="preserve"> вышеуказанного анализа) и задачами Концепции с целью выявления вероятных </w:t>
      </w:r>
      <w:r w:rsidR="00066EE6" w:rsidRPr="00594D58">
        <w:rPr>
          <w:rFonts w:ascii="Times New Roman" w:hAnsi="Times New Roman" w:cs="Times New Roman"/>
          <w:lang w:val="ru-RU"/>
        </w:rPr>
        <w:t>взаимодействия</w:t>
      </w:r>
      <w:r w:rsidRPr="00594D58">
        <w:rPr>
          <w:rFonts w:ascii="Times New Roman" w:hAnsi="Times New Roman" w:cs="Times New Roman"/>
          <w:lang w:val="ru-RU"/>
        </w:rPr>
        <w:t xml:space="preserve"> и конфликтов, включая предварительное определение проблем стратегической устойчивости, связанных с Концепцией</w:t>
      </w:r>
    </w:p>
    <w:p w:rsidR="008F4E41" w:rsidRPr="00594D58" w:rsidRDefault="008F4E41" w:rsidP="008F4E41">
      <w:pPr>
        <w:pStyle w:val="af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lastRenderedPageBreak/>
        <w:t>Предложения по корректировке приоритетов и целей Концепции</w:t>
      </w:r>
    </w:p>
    <w:p w:rsidR="008F4E41" w:rsidRPr="00594D58" w:rsidRDefault="008F4E41" w:rsidP="008F4E41">
      <w:pPr>
        <w:pStyle w:val="af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>Проект экологических и социальных задач Концепции и СЭО;</w:t>
      </w:r>
    </w:p>
    <w:p w:rsidR="008F4E41" w:rsidRPr="00594D58" w:rsidRDefault="008F4E41" w:rsidP="008F4E41">
      <w:pPr>
        <w:pStyle w:val="af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>Перечень задач существующей экологической политики (прибл. 1 лист).</w:t>
      </w:r>
    </w:p>
    <w:p w:rsidR="007B4E1D" w:rsidRPr="00594D58" w:rsidRDefault="008F4E41" w:rsidP="007B4E1D">
      <w:pPr>
        <w:spacing w:after="200"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594D58">
        <w:rPr>
          <w:rFonts w:ascii="Times New Roman" w:hAnsi="Times New Roman" w:cs="Times New Roman"/>
          <w:sz w:val="22"/>
          <w:szCs w:val="22"/>
        </w:rPr>
        <w:t>Результат</w:t>
      </w:r>
      <w:r w:rsidR="007B4E1D" w:rsidRPr="00594D58">
        <w:rPr>
          <w:rFonts w:ascii="Times New Roman" w:hAnsi="Times New Roman" w:cs="Times New Roman"/>
          <w:sz w:val="22"/>
          <w:szCs w:val="22"/>
        </w:rPr>
        <w:t xml:space="preserve"> 1.2.</w:t>
      </w:r>
    </w:p>
    <w:p w:rsidR="00D869E9" w:rsidRPr="00594D58" w:rsidRDefault="00D869E9" w:rsidP="00D869E9">
      <w:pPr>
        <w:pStyle w:val="af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>Разработка предложений по первому проекту базовой главы экологического отчета;</w:t>
      </w:r>
    </w:p>
    <w:p w:rsidR="00D869E9" w:rsidRPr="00594D58" w:rsidRDefault="00D869E9" w:rsidP="00D869E9">
      <w:pPr>
        <w:pStyle w:val="af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>Анализ ключевых задач существующей политики Концепции применительно к окружающей среде (прибл. 2</w:t>
      </w:r>
      <w:r w:rsidR="00066EE6" w:rsidRPr="00594D58">
        <w:rPr>
          <w:rFonts w:ascii="Times New Roman" w:hAnsi="Times New Roman" w:cs="Times New Roman"/>
          <w:lang w:val="ru-RU"/>
        </w:rPr>
        <w:t xml:space="preserve"> – </w:t>
      </w:r>
      <w:r w:rsidRPr="00594D58">
        <w:rPr>
          <w:rFonts w:ascii="Times New Roman" w:hAnsi="Times New Roman" w:cs="Times New Roman"/>
          <w:lang w:val="ru-RU"/>
        </w:rPr>
        <w:t>3 листа).</w:t>
      </w:r>
    </w:p>
    <w:p w:rsidR="007B4E1D" w:rsidRPr="00594D58" w:rsidRDefault="008F4E41" w:rsidP="007B4E1D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94D58">
        <w:rPr>
          <w:rFonts w:ascii="Times New Roman" w:hAnsi="Times New Roman" w:cs="Times New Roman"/>
          <w:sz w:val="22"/>
          <w:szCs w:val="22"/>
        </w:rPr>
        <w:t>Результат</w:t>
      </w:r>
      <w:r w:rsidR="007B4E1D" w:rsidRPr="00594D58">
        <w:rPr>
          <w:rFonts w:ascii="Times New Roman" w:hAnsi="Times New Roman" w:cs="Times New Roman"/>
          <w:sz w:val="22"/>
          <w:szCs w:val="22"/>
        </w:rPr>
        <w:t xml:space="preserve"> 1.3.</w:t>
      </w:r>
    </w:p>
    <w:p w:rsidR="006C4259" w:rsidRPr="00594D58" w:rsidRDefault="006C4259" w:rsidP="006C4259">
      <w:pPr>
        <w:pStyle w:val="af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>Оценка действий, предложенных в Концепции, с учетом экологических задач;</w:t>
      </w:r>
    </w:p>
    <w:p w:rsidR="006C4259" w:rsidRPr="00594D58" w:rsidRDefault="006C4259" w:rsidP="006C4259">
      <w:pPr>
        <w:pStyle w:val="af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>Обзор или вклад в анализ связанных с энергетикой рисков и вероятных последствий.</w:t>
      </w:r>
    </w:p>
    <w:p w:rsidR="007B4E1D" w:rsidRPr="00594D58" w:rsidRDefault="008F4E41" w:rsidP="007B4E1D">
      <w:pPr>
        <w:jc w:val="both"/>
        <w:rPr>
          <w:rFonts w:ascii="Times New Roman" w:hAnsi="Times New Roman" w:cs="Times New Roman"/>
          <w:sz w:val="22"/>
          <w:szCs w:val="22"/>
        </w:rPr>
      </w:pPr>
      <w:r w:rsidRPr="00594D58">
        <w:rPr>
          <w:rFonts w:ascii="Times New Roman" w:hAnsi="Times New Roman" w:cs="Times New Roman"/>
          <w:sz w:val="22"/>
          <w:szCs w:val="22"/>
        </w:rPr>
        <w:t>Результат</w:t>
      </w:r>
      <w:r w:rsidR="007B4E1D" w:rsidRPr="00594D58">
        <w:rPr>
          <w:rFonts w:ascii="Times New Roman" w:hAnsi="Times New Roman" w:cs="Times New Roman"/>
          <w:sz w:val="22"/>
          <w:szCs w:val="22"/>
        </w:rPr>
        <w:t xml:space="preserve"> 1.4.</w:t>
      </w:r>
    </w:p>
    <w:p w:rsidR="00E75B48" w:rsidRPr="00594D58" w:rsidRDefault="00E75B48" w:rsidP="00E75B48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>Комментарии и предложение о пересмотре проекта Концепции (прибл. 3 – 5 листов);</w:t>
      </w:r>
    </w:p>
    <w:p w:rsidR="00E75B48" w:rsidRPr="00594D58" w:rsidRDefault="00E75B48" w:rsidP="00E75B48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 xml:space="preserve">Предложение </w:t>
      </w:r>
      <w:r w:rsidR="00066EE6" w:rsidRPr="00594D58">
        <w:rPr>
          <w:rFonts w:ascii="Times New Roman" w:hAnsi="Times New Roman" w:cs="Times New Roman"/>
          <w:lang w:val="ru-RU"/>
        </w:rPr>
        <w:t>в отношении мер</w:t>
      </w:r>
      <w:r w:rsidRPr="00594D58">
        <w:rPr>
          <w:rFonts w:ascii="Times New Roman" w:hAnsi="Times New Roman" w:cs="Times New Roman"/>
          <w:lang w:val="ru-RU"/>
        </w:rPr>
        <w:t xml:space="preserve"> по смягчению последствий для реализации наряду с Концепцией (прибл. 2 – 3 листа);</w:t>
      </w:r>
    </w:p>
    <w:p w:rsidR="00E75B48" w:rsidRPr="00594D58" w:rsidRDefault="00E75B48" w:rsidP="00E75B48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>Ряд показателей (включая определение и идентификацию источников данных) (прибл. 1 – 2 листа);</w:t>
      </w:r>
    </w:p>
    <w:p w:rsidR="00E75B48" w:rsidRPr="00594D58" w:rsidRDefault="00E75B48" w:rsidP="00E75B48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 xml:space="preserve">Слайды презентации </w:t>
      </w:r>
      <w:proofErr w:type="spellStart"/>
      <w:r w:rsidRPr="00594D58">
        <w:rPr>
          <w:rFonts w:ascii="Times New Roman" w:hAnsi="Times New Roman" w:cs="Times New Roman"/>
          <w:lang w:val="ru-RU"/>
        </w:rPr>
        <w:t>Power</w:t>
      </w:r>
      <w:proofErr w:type="spellEnd"/>
      <w:r w:rsidRPr="00594D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94D58">
        <w:rPr>
          <w:rFonts w:ascii="Times New Roman" w:hAnsi="Times New Roman" w:cs="Times New Roman"/>
          <w:lang w:val="ru-RU"/>
        </w:rPr>
        <w:t>Point</w:t>
      </w:r>
      <w:proofErr w:type="spellEnd"/>
      <w:r w:rsidRPr="00594D58">
        <w:rPr>
          <w:rFonts w:ascii="Times New Roman" w:hAnsi="Times New Roman" w:cs="Times New Roman"/>
          <w:lang w:val="ru-RU"/>
        </w:rPr>
        <w:t xml:space="preserve"> с основными замечаниями по экологическому отчету по СЭО для общественного мероприятия по СЭО (2 – 5 слайдов на каждый экологический вопрос).</w:t>
      </w:r>
    </w:p>
    <w:p w:rsidR="007B4E1D" w:rsidRPr="00594D58" w:rsidRDefault="008F4E41" w:rsidP="007B4E1D">
      <w:pPr>
        <w:jc w:val="both"/>
        <w:rPr>
          <w:rFonts w:ascii="Times New Roman" w:hAnsi="Times New Roman" w:cs="Times New Roman"/>
          <w:sz w:val="22"/>
          <w:szCs w:val="22"/>
        </w:rPr>
      </w:pPr>
      <w:r w:rsidRPr="00594D58">
        <w:rPr>
          <w:rFonts w:ascii="Times New Roman" w:hAnsi="Times New Roman" w:cs="Times New Roman"/>
          <w:sz w:val="22"/>
          <w:szCs w:val="22"/>
        </w:rPr>
        <w:t>Результат</w:t>
      </w:r>
      <w:r w:rsidR="007B4E1D" w:rsidRPr="00594D58">
        <w:rPr>
          <w:rFonts w:ascii="Times New Roman" w:hAnsi="Times New Roman" w:cs="Times New Roman"/>
          <w:sz w:val="22"/>
          <w:szCs w:val="22"/>
        </w:rPr>
        <w:t xml:space="preserve"> 1.5.</w:t>
      </w:r>
    </w:p>
    <w:p w:rsidR="002A555F" w:rsidRPr="00594D58" w:rsidRDefault="002A555F" w:rsidP="002A555F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>Пересмотр Концепции с учетом замечаний по экологическому отчету по СЭО;</w:t>
      </w:r>
    </w:p>
    <w:p w:rsidR="002A555F" w:rsidRPr="00594D58" w:rsidRDefault="002A555F" w:rsidP="002A555F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 xml:space="preserve">Участие в официальных </w:t>
      </w:r>
      <w:r w:rsidR="00152ED7" w:rsidRPr="00594D58">
        <w:rPr>
          <w:rFonts w:ascii="Times New Roman" w:hAnsi="Times New Roman" w:cs="Times New Roman"/>
          <w:lang w:val="ru-RU"/>
        </w:rPr>
        <w:t>обсуждениях</w:t>
      </w:r>
      <w:r w:rsidRPr="00594D58">
        <w:rPr>
          <w:rFonts w:ascii="Times New Roman" w:hAnsi="Times New Roman" w:cs="Times New Roman"/>
          <w:lang w:val="ru-RU"/>
        </w:rPr>
        <w:t xml:space="preserve"> и общественных мероприятиях;</w:t>
      </w:r>
    </w:p>
    <w:p w:rsidR="002A555F" w:rsidRPr="00594D58" w:rsidRDefault="002A555F" w:rsidP="002A555F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>Ответы (в письменной форме) на основные полученные комментарии;</w:t>
      </w:r>
    </w:p>
    <w:p w:rsidR="002A555F" w:rsidRPr="00594D58" w:rsidRDefault="002A555F" w:rsidP="002A555F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>Резюме извлеченных уроков в отношении интеграции результатов экологического отчета по СЭО в процесс реализации Концепции (прибл. 1 – 2 листа).</w:t>
      </w:r>
    </w:p>
    <w:p w:rsidR="005D0416" w:rsidRPr="00594D58" w:rsidRDefault="005D0416">
      <w:pPr>
        <w:pStyle w:val="21"/>
        <w:tabs>
          <w:tab w:val="left" w:pos="20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</w:p>
    <w:p w:rsidR="005D0416" w:rsidRPr="00594D58" w:rsidRDefault="00653A5E">
      <w:pPr>
        <w:pStyle w:val="21"/>
        <w:tabs>
          <w:tab w:val="left" w:pos="20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594D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Сроки выполнения работ:</w:t>
      </w:r>
      <w:r w:rsidRPr="00594D58">
        <w:rPr>
          <w:rFonts w:ascii="Times New Roman" w:hAnsi="Times New Roman" w:cs="Times New Roman"/>
          <w:color w:val="000000"/>
          <w:sz w:val="22"/>
          <w:szCs w:val="22"/>
        </w:rPr>
        <w:t xml:space="preserve"> отчетность по проекту будет предоставляться в соответствии с требованиями заказчика и в установленные сроки, ориентировочно с октября 2017 года по октябрь 2018 года.</w:t>
      </w:r>
    </w:p>
    <w:p w:rsidR="001C7E8C" w:rsidRPr="00594D58" w:rsidRDefault="001C7E8C">
      <w:pPr>
        <w:pStyle w:val="21"/>
        <w:tabs>
          <w:tab w:val="left" w:pos="20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</w:p>
    <w:p w:rsidR="001C7E8C" w:rsidRPr="00594D58" w:rsidRDefault="001C7E8C">
      <w:pPr>
        <w:pStyle w:val="21"/>
        <w:tabs>
          <w:tab w:val="left" w:pos="204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</w:p>
    <w:p w:rsidR="001C7E8C" w:rsidRPr="00594D58" w:rsidRDefault="00066EE6" w:rsidP="001C7E8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94D58">
        <w:rPr>
          <w:rFonts w:ascii="Times New Roman" w:hAnsi="Times New Roman" w:cs="Times New Roman"/>
          <w:b/>
          <w:sz w:val="22"/>
          <w:szCs w:val="22"/>
          <w:u w:val="single"/>
        </w:rPr>
        <w:t>Основная квалификация</w:t>
      </w:r>
      <w:r w:rsidR="001C7E8C" w:rsidRPr="00594D5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1D7037" w:rsidRPr="00594D58" w:rsidRDefault="001D7037" w:rsidP="001D7037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>Не менее 15 лет опыта работы в энергетическом секторе, оптимально включая также</w:t>
      </w:r>
      <w:r w:rsidR="00066EE6" w:rsidRPr="00594D58">
        <w:rPr>
          <w:rFonts w:ascii="Times New Roman" w:hAnsi="Times New Roman" w:cs="Times New Roman"/>
          <w:lang w:val="ru-RU"/>
        </w:rPr>
        <w:t xml:space="preserve"> вопросы </w:t>
      </w:r>
      <w:proofErr w:type="spellStart"/>
      <w:r w:rsidR="00066EE6" w:rsidRPr="00594D58">
        <w:rPr>
          <w:rFonts w:ascii="Times New Roman" w:hAnsi="Times New Roman" w:cs="Times New Roman"/>
          <w:lang w:val="ru-RU"/>
        </w:rPr>
        <w:t>энергоэффективности</w:t>
      </w:r>
      <w:proofErr w:type="spellEnd"/>
      <w:r w:rsidR="00066EE6" w:rsidRPr="00594D58">
        <w:rPr>
          <w:rFonts w:ascii="Times New Roman" w:hAnsi="Times New Roman" w:cs="Times New Roman"/>
          <w:lang w:val="ru-RU"/>
        </w:rPr>
        <w:t>, возобновляемых источников энергии, разработки</w:t>
      </w:r>
      <w:r w:rsidRPr="00594D58">
        <w:rPr>
          <w:rFonts w:ascii="Times New Roman" w:hAnsi="Times New Roman" w:cs="Times New Roman"/>
          <w:lang w:val="ru-RU"/>
        </w:rPr>
        <w:t xml:space="preserve"> энергетических стратегий, планов и программ;</w:t>
      </w:r>
    </w:p>
    <w:p w:rsidR="001D7037" w:rsidRPr="00594D58" w:rsidRDefault="001D7037" w:rsidP="001D7037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>Обширные знания в области энергетического сектора Казахстана, в том числе правовой, нормативной и институциональной базы для энергетического сектора Казахстана</w:t>
      </w:r>
    </w:p>
    <w:p w:rsidR="001D7037" w:rsidRPr="00594D58" w:rsidRDefault="001D7037" w:rsidP="001D7037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>Понимание процесса планирования в области энергетики в Казахстане;</w:t>
      </w:r>
    </w:p>
    <w:p w:rsidR="001954D9" w:rsidRPr="00594D58" w:rsidRDefault="001954D9" w:rsidP="001954D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94D58">
        <w:rPr>
          <w:rFonts w:ascii="Times New Roman" w:hAnsi="Times New Roman" w:cs="Times New Roman"/>
          <w:b/>
          <w:sz w:val="22"/>
          <w:szCs w:val="22"/>
          <w:u w:val="single"/>
        </w:rPr>
        <w:t>Умения</w:t>
      </w:r>
    </w:p>
    <w:p w:rsidR="001954D9" w:rsidRPr="00594D58" w:rsidRDefault="001954D9" w:rsidP="001954D9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>Сильные аналитические и письменные способности</w:t>
      </w:r>
    </w:p>
    <w:p w:rsidR="001954D9" w:rsidRPr="00594D58" w:rsidRDefault="001954D9" w:rsidP="001954D9">
      <w:pPr>
        <w:pStyle w:val="af"/>
        <w:numPr>
          <w:ilvl w:val="0"/>
          <w:numId w:val="2"/>
        </w:numPr>
        <w:jc w:val="both"/>
        <w:rPr>
          <w:rFonts w:ascii="Times New Roman" w:eastAsia="Calibri" w:hAnsi="Times New Roman" w:cs="Times New Roman"/>
          <w:lang w:val="en-US"/>
        </w:rPr>
      </w:pPr>
      <w:r w:rsidRPr="00594D58">
        <w:rPr>
          <w:rFonts w:ascii="Times New Roman" w:hAnsi="Times New Roman" w:cs="Times New Roman"/>
          <w:lang w:val="ru-RU"/>
        </w:rPr>
        <w:t>Знание</w:t>
      </w:r>
      <w:r w:rsidRPr="00594D58">
        <w:rPr>
          <w:rFonts w:ascii="Times New Roman" w:hAnsi="Times New Roman" w:cs="Times New Roman"/>
          <w:lang w:val="en-US"/>
        </w:rPr>
        <w:t xml:space="preserve"> MS Office, </w:t>
      </w:r>
      <w:r w:rsidRPr="00594D58">
        <w:rPr>
          <w:rFonts w:ascii="Times New Roman" w:hAnsi="Times New Roman" w:cs="Times New Roman"/>
          <w:lang w:val="ru-RU"/>
        </w:rPr>
        <w:t>включая</w:t>
      </w:r>
      <w:r w:rsidRPr="00594D58">
        <w:rPr>
          <w:rFonts w:ascii="Times New Roman" w:hAnsi="Times New Roman" w:cs="Times New Roman"/>
          <w:lang w:val="en-US"/>
        </w:rPr>
        <w:t xml:space="preserve"> Word, Excel, PowerPoint</w:t>
      </w:r>
    </w:p>
    <w:p w:rsidR="001954D9" w:rsidRPr="00594D58" w:rsidRDefault="001954D9" w:rsidP="001954D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94D58">
        <w:rPr>
          <w:rFonts w:ascii="Times New Roman" w:hAnsi="Times New Roman" w:cs="Times New Roman"/>
          <w:b/>
          <w:sz w:val="22"/>
          <w:szCs w:val="22"/>
          <w:u w:val="single"/>
        </w:rPr>
        <w:t>Знание языков:</w:t>
      </w:r>
    </w:p>
    <w:p w:rsidR="001954D9" w:rsidRPr="00594D58" w:rsidRDefault="001954D9" w:rsidP="001954D9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 xml:space="preserve">Свободное владение письменным и устным русским языком </w:t>
      </w:r>
    </w:p>
    <w:p w:rsidR="001954D9" w:rsidRPr="00594D58" w:rsidRDefault="001954D9" w:rsidP="001954D9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 xml:space="preserve">Хорошие навыки составления проектов документов на русском языке </w:t>
      </w:r>
    </w:p>
    <w:p w:rsidR="001C7E8C" w:rsidRPr="00047555" w:rsidRDefault="001954D9" w:rsidP="001D7037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594D58">
        <w:rPr>
          <w:rFonts w:ascii="Times New Roman" w:hAnsi="Times New Roman" w:cs="Times New Roman"/>
          <w:lang w:val="ru-RU"/>
        </w:rPr>
        <w:t xml:space="preserve">Составление документов на английском </w:t>
      </w:r>
      <w:r w:rsidR="00066EE6" w:rsidRPr="00594D58">
        <w:rPr>
          <w:rFonts w:ascii="Times New Roman" w:hAnsi="Times New Roman" w:cs="Times New Roman"/>
          <w:lang w:val="ru-RU"/>
        </w:rPr>
        <w:t>является</w:t>
      </w:r>
      <w:r w:rsidRPr="00047555">
        <w:rPr>
          <w:rFonts w:ascii="Times New Roman" w:hAnsi="Times New Roman" w:cs="Times New Roman"/>
          <w:lang w:val="ru-RU"/>
        </w:rPr>
        <w:t xml:space="preserve"> преимущество</w:t>
      </w:r>
      <w:r w:rsidR="00066EE6">
        <w:rPr>
          <w:rFonts w:ascii="Times New Roman" w:hAnsi="Times New Roman" w:cs="Times New Roman"/>
          <w:lang w:val="ru-RU"/>
        </w:rPr>
        <w:t>м</w:t>
      </w:r>
    </w:p>
    <w:sectPr w:rsidR="001C7E8C" w:rsidRPr="0004755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E6D"/>
    <w:multiLevelType w:val="hybridMultilevel"/>
    <w:tmpl w:val="11FA2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E193F"/>
    <w:multiLevelType w:val="hybridMultilevel"/>
    <w:tmpl w:val="98A43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52971"/>
    <w:multiLevelType w:val="hybridMultilevel"/>
    <w:tmpl w:val="2098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4419E"/>
    <w:multiLevelType w:val="hybridMultilevel"/>
    <w:tmpl w:val="F76A6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16"/>
    <w:rsid w:val="00047555"/>
    <w:rsid w:val="00055D37"/>
    <w:rsid w:val="00066EE6"/>
    <w:rsid w:val="000E3D8D"/>
    <w:rsid w:val="0013150D"/>
    <w:rsid w:val="00152ED7"/>
    <w:rsid w:val="00156633"/>
    <w:rsid w:val="00163277"/>
    <w:rsid w:val="001954D9"/>
    <w:rsid w:val="001C7E8C"/>
    <w:rsid w:val="001D7037"/>
    <w:rsid w:val="00227FF6"/>
    <w:rsid w:val="002631A9"/>
    <w:rsid w:val="00274715"/>
    <w:rsid w:val="0028196E"/>
    <w:rsid w:val="002A0F5C"/>
    <w:rsid w:val="002A555F"/>
    <w:rsid w:val="003B7664"/>
    <w:rsid w:val="003E4B6E"/>
    <w:rsid w:val="004A196D"/>
    <w:rsid w:val="004D03FE"/>
    <w:rsid w:val="00594D58"/>
    <w:rsid w:val="005A54D7"/>
    <w:rsid w:val="005B37A6"/>
    <w:rsid w:val="005D0416"/>
    <w:rsid w:val="006159B5"/>
    <w:rsid w:val="00653A5E"/>
    <w:rsid w:val="006C4259"/>
    <w:rsid w:val="006C5D9C"/>
    <w:rsid w:val="006F7FA2"/>
    <w:rsid w:val="007B4E1D"/>
    <w:rsid w:val="007C1B06"/>
    <w:rsid w:val="00816EA1"/>
    <w:rsid w:val="008657E9"/>
    <w:rsid w:val="008D51BC"/>
    <w:rsid w:val="008F4E41"/>
    <w:rsid w:val="009E6680"/>
    <w:rsid w:val="00A92339"/>
    <w:rsid w:val="00B82F3D"/>
    <w:rsid w:val="00BD05D4"/>
    <w:rsid w:val="00C25466"/>
    <w:rsid w:val="00C67E97"/>
    <w:rsid w:val="00CB1913"/>
    <w:rsid w:val="00D16B24"/>
    <w:rsid w:val="00D17E5B"/>
    <w:rsid w:val="00D227F1"/>
    <w:rsid w:val="00D62B9D"/>
    <w:rsid w:val="00D869E9"/>
    <w:rsid w:val="00DD42BD"/>
    <w:rsid w:val="00E50C4E"/>
    <w:rsid w:val="00E73CC4"/>
    <w:rsid w:val="00E75B48"/>
    <w:rsid w:val="00E9072C"/>
    <w:rsid w:val="00E93ACF"/>
    <w:rsid w:val="00EA4ACE"/>
    <w:rsid w:val="00F01236"/>
    <w:rsid w:val="00FC2860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DC260-4405-4B4B-8396-45FC89D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D5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9E6680"/>
    <w:pPr>
      <w:keepNext/>
      <w:keepLines/>
      <w:spacing w:before="20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s-CZ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styleId="21">
    <w:name w:val="Body Text 2"/>
    <w:basedOn w:val="a"/>
    <w:qFormat/>
    <w:pPr>
      <w:spacing w:after="120" w:line="480" w:lineRule="auto"/>
    </w:pPr>
  </w:style>
  <w:style w:type="character" w:customStyle="1" w:styleId="20">
    <w:name w:val="Заголовок 2 Знак"/>
    <w:basedOn w:val="a0"/>
    <w:link w:val="2"/>
    <w:uiPriority w:val="9"/>
    <w:rsid w:val="009E66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s-CZ" w:eastAsia="en-US" w:bidi="ar-SA"/>
    </w:rPr>
  </w:style>
  <w:style w:type="character" w:styleId="a7">
    <w:name w:val="annotation reference"/>
    <w:basedOn w:val="a0"/>
    <w:uiPriority w:val="99"/>
    <w:semiHidden/>
    <w:unhideWhenUsed/>
    <w:rsid w:val="00EA4A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4ACE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A4ACE"/>
    <w:rPr>
      <w:rFonts w:cs="Mangal"/>
      <w:sz w:val="20"/>
      <w:szCs w:val="18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4A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A4ACE"/>
    <w:rPr>
      <w:rFonts w:cs="Mangal"/>
      <w:b/>
      <w:bCs/>
      <w:sz w:val="20"/>
      <w:szCs w:val="18"/>
    </w:rPr>
  </w:style>
  <w:style w:type="paragraph" w:styleId="ac">
    <w:name w:val="Revision"/>
    <w:hidden/>
    <w:uiPriority w:val="99"/>
    <w:semiHidden/>
    <w:rsid w:val="00EA4ACE"/>
    <w:rPr>
      <w:rFonts w:cs="Mangal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A4ACE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4ACE"/>
    <w:rPr>
      <w:rFonts w:ascii="Segoe UI" w:hAnsi="Segoe UI" w:cs="Mangal"/>
      <w:sz w:val="18"/>
      <w:szCs w:val="16"/>
    </w:rPr>
  </w:style>
  <w:style w:type="paragraph" w:styleId="af">
    <w:name w:val="List Paragraph"/>
    <w:basedOn w:val="a"/>
    <w:uiPriority w:val="34"/>
    <w:qFormat/>
    <w:rsid w:val="001C7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594D58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UNECE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Santer</dc:creator>
  <cp:lastModifiedBy>User PC</cp:lastModifiedBy>
  <cp:revision>8</cp:revision>
  <dcterms:created xsi:type="dcterms:W3CDTF">2017-10-16T13:52:00Z</dcterms:created>
  <dcterms:modified xsi:type="dcterms:W3CDTF">2017-10-20T08:16:00Z</dcterms:modified>
  <dc:language>ru-RU</dc:language>
</cp:coreProperties>
</file>